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20" w:rsidRDefault="00B56620">
      <w:pPr>
        <w:framePr w:h="1788" w:hSpace="36" w:wrap="notBeside" w:vAnchor="text" w:hAnchor="margin" w:x="3181" w:y="3241"/>
        <w:rPr>
          <w:sz w:val="24"/>
          <w:szCs w:val="24"/>
        </w:rPr>
      </w:pPr>
    </w:p>
    <w:p w:rsidR="00B56620" w:rsidRDefault="00B56620">
      <w:pPr>
        <w:framePr w:h="1788" w:hSpace="36" w:wrap="notBeside" w:vAnchor="text" w:hAnchor="margin" w:x="7345" w:y="3241"/>
        <w:rPr>
          <w:sz w:val="24"/>
          <w:szCs w:val="24"/>
        </w:rPr>
      </w:pPr>
    </w:p>
    <w:p w:rsidR="00B56620" w:rsidRPr="005D3781" w:rsidRDefault="005D3781">
      <w:pPr>
        <w:framePr w:w="3252" w:h="624" w:hRule="exact" w:hSpace="36" w:wrap="notBeside" w:vAnchor="text" w:hAnchor="margin" w:x="-47" w:y="4237"/>
        <w:shd w:val="clear" w:color="auto" w:fill="FFFFFF"/>
        <w:spacing w:line="192" w:lineRule="exact"/>
        <w:ind w:left="12"/>
        <w:rPr>
          <w:sz w:val="24"/>
          <w:szCs w:val="24"/>
        </w:rPr>
      </w:pPr>
      <w:r w:rsidRPr="005D3781">
        <w:rPr>
          <w:rFonts w:eastAsia="Times New Roman"/>
          <w:spacing w:val="-22"/>
          <w:sz w:val="24"/>
          <w:szCs w:val="24"/>
        </w:rPr>
        <w:t xml:space="preserve">О   некоторых   вопросах   организаций </w:t>
      </w:r>
      <w:proofErr w:type="gramStart"/>
      <w:r w:rsidRPr="005D3781">
        <w:rPr>
          <w:rFonts w:eastAsia="Times New Roman"/>
          <w:sz w:val="24"/>
          <w:szCs w:val="24"/>
        </w:rPr>
        <w:t>контроля за</w:t>
      </w:r>
      <w:proofErr w:type="gramEnd"/>
      <w:r w:rsidRPr="005D3781">
        <w:rPr>
          <w:rFonts w:eastAsia="Times New Roman"/>
          <w:sz w:val="24"/>
          <w:szCs w:val="24"/>
        </w:rPr>
        <w:t xml:space="preserve"> соблюдением режима труда</w:t>
      </w:r>
    </w:p>
    <w:p w:rsidR="00B56620" w:rsidRDefault="005D3781">
      <w:pPr>
        <w:framePr w:w="3252" w:h="624" w:hRule="exact" w:hSpace="36" w:wrap="notBeside" w:vAnchor="text" w:hAnchor="margin" w:x="-47" w:y="4237"/>
        <w:shd w:val="clear" w:color="auto" w:fill="FFFFFF"/>
        <w:spacing w:line="192" w:lineRule="exact"/>
        <w:ind w:left="24"/>
      </w:pPr>
      <w:r>
        <w:rPr>
          <w:rFonts w:eastAsia="Times New Roman"/>
          <w:sz w:val="18"/>
          <w:szCs w:val="18"/>
        </w:rPr>
        <w:t>и отдыха водителей</w:t>
      </w:r>
    </w:p>
    <w:p w:rsidR="00B56620" w:rsidRDefault="005D3781">
      <w:pPr>
        <w:spacing w:before="204"/>
        <w:ind w:left="588" w:right="64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49655" cy="628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20" w:rsidRDefault="005D3781">
      <w:pPr>
        <w:shd w:val="clear" w:color="auto" w:fill="FFFFFF"/>
        <w:spacing w:before="192" w:line="216" w:lineRule="exact"/>
        <w:ind w:right="72"/>
        <w:jc w:val="center"/>
      </w:pPr>
      <w:r>
        <w:rPr>
          <w:rFonts w:eastAsia="Times New Roman"/>
          <w:sz w:val="24"/>
          <w:szCs w:val="24"/>
        </w:rPr>
        <w:t>МИНИСТЕРСТВО</w:t>
      </w:r>
    </w:p>
    <w:p w:rsidR="00B56620" w:rsidRDefault="005D3781">
      <w:pPr>
        <w:shd w:val="clear" w:color="auto" w:fill="FFFFFF"/>
        <w:spacing w:line="216" w:lineRule="exact"/>
        <w:ind w:right="36"/>
        <w:jc w:val="center"/>
      </w:pPr>
      <w:r>
        <w:rPr>
          <w:rFonts w:eastAsia="Times New Roman"/>
          <w:spacing w:val="-15"/>
          <w:sz w:val="24"/>
          <w:szCs w:val="24"/>
        </w:rPr>
        <w:t>ВНУТРЕННИХ ДЕЛ</w:t>
      </w:r>
    </w:p>
    <w:p w:rsidR="00B56620" w:rsidRDefault="005D3781">
      <w:pPr>
        <w:shd w:val="clear" w:color="auto" w:fill="FFFFFF"/>
        <w:spacing w:line="216" w:lineRule="exact"/>
        <w:ind w:right="36"/>
        <w:jc w:val="center"/>
      </w:pPr>
      <w:r>
        <w:rPr>
          <w:rFonts w:eastAsia="Times New Roman"/>
          <w:spacing w:val="-18"/>
          <w:sz w:val="24"/>
          <w:szCs w:val="24"/>
        </w:rPr>
        <w:t>РОССИЙСКОЙ ФЕДЕРАЦИИ</w:t>
      </w:r>
    </w:p>
    <w:p w:rsidR="00B56620" w:rsidRDefault="005D3781">
      <w:pPr>
        <w:shd w:val="clear" w:color="auto" w:fill="FFFFFF"/>
        <w:spacing w:line="216" w:lineRule="exact"/>
        <w:ind w:right="12"/>
        <w:jc w:val="center"/>
      </w:pPr>
      <w:r>
        <w:rPr>
          <w:spacing w:val="-15"/>
          <w:sz w:val="24"/>
          <w:szCs w:val="24"/>
        </w:rPr>
        <w:t>(</w:t>
      </w:r>
      <w:r>
        <w:rPr>
          <w:rFonts w:eastAsia="Times New Roman"/>
          <w:spacing w:val="-15"/>
          <w:sz w:val="24"/>
          <w:szCs w:val="24"/>
        </w:rPr>
        <w:t>МВД России)</w:t>
      </w:r>
    </w:p>
    <w:p w:rsidR="00B56620" w:rsidRDefault="005D3781">
      <w:pPr>
        <w:shd w:val="clear" w:color="auto" w:fill="FFFFFF"/>
        <w:spacing w:before="24" w:line="228" w:lineRule="exact"/>
        <w:ind w:right="12"/>
        <w:jc w:val="center"/>
      </w:pPr>
      <w:r>
        <w:rPr>
          <w:rFonts w:eastAsia="Times New Roman"/>
          <w:spacing w:val="-10"/>
          <w:sz w:val="24"/>
          <w:szCs w:val="24"/>
        </w:rPr>
        <w:t>Главное управление</w:t>
      </w:r>
    </w:p>
    <w:p w:rsidR="00B56620" w:rsidRDefault="005D3781">
      <w:pPr>
        <w:shd w:val="clear" w:color="auto" w:fill="FFFFFF"/>
        <w:spacing w:line="228" w:lineRule="exact"/>
        <w:jc w:val="center"/>
      </w:pPr>
      <w:r>
        <w:rPr>
          <w:rFonts w:eastAsia="Times New Roman"/>
          <w:spacing w:val="-15"/>
          <w:sz w:val="24"/>
          <w:szCs w:val="24"/>
        </w:rPr>
        <w:t>по обеспечению безопасности</w:t>
      </w:r>
    </w:p>
    <w:p w:rsidR="00B56620" w:rsidRDefault="005D3781">
      <w:pPr>
        <w:shd w:val="clear" w:color="auto" w:fill="FFFFFF"/>
        <w:spacing w:line="228" w:lineRule="exact"/>
        <w:ind w:left="108" w:firstLine="360"/>
      </w:pPr>
      <w:r>
        <w:rPr>
          <w:rFonts w:eastAsia="Times New Roman"/>
          <w:spacing w:val="-12"/>
          <w:sz w:val="24"/>
          <w:szCs w:val="24"/>
        </w:rPr>
        <w:t xml:space="preserve">дорожного движения </w:t>
      </w:r>
      <w:r>
        <w:rPr>
          <w:rFonts w:eastAsia="Times New Roman"/>
          <w:spacing w:val="-26"/>
          <w:sz w:val="24"/>
          <w:szCs w:val="24"/>
        </w:rPr>
        <w:t>ул. Мясницкая, 3, Москва, 101000</w:t>
      </w:r>
    </w:p>
    <w:p w:rsidR="00B56620" w:rsidRDefault="005D3781">
      <w:pPr>
        <w:shd w:val="clear" w:color="auto" w:fill="FFFFFF"/>
        <w:spacing w:before="120"/>
        <w:ind w:left="192"/>
      </w:pPr>
      <w:r>
        <w:rPr>
          <w:sz w:val="24"/>
          <w:szCs w:val="24"/>
        </w:rPr>
        <w:t xml:space="preserve">14 .07.2016   </w:t>
      </w:r>
      <w:r>
        <w:rPr>
          <w:rFonts w:eastAsia="Times New Roman"/>
          <w:sz w:val="24"/>
          <w:szCs w:val="24"/>
        </w:rPr>
        <w:t>№13/5-5580</w:t>
      </w:r>
    </w:p>
    <w:p w:rsidR="00B56620" w:rsidRDefault="005D3781">
      <w:pPr>
        <w:shd w:val="clear" w:color="auto" w:fill="FFFFFF"/>
        <w:spacing w:line="276" w:lineRule="exact"/>
        <w:ind w:right="24"/>
        <w:jc w:val="center"/>
      </w:pPr>
      <w:r>
        <w:br w:type="column"/>
      </w:r>
      <w:r>
        <w:rPr>
          <w:rFonts w:eastAsia="Times New Roman"/>
          <w:spacing w:val="-5"/>
          <w:sz w:val="24"/>
          <w:szCs w:val="24"/>
        </w:rPr>
        <w:lastRenderedPageBreak/>
        <w:t>Главным государственным</w:t>
      </w:r>
    </w:p>
    <w:p w:rsidR="00B56620" w:rsidRDefault="005D3781">
      <w:pPr>
        <w:shd w:val="clear" w:color="auto" w:fill="FFFFFF"/>
        <w:spacing w:line="276" w:lineRule="exact"/>
        <w:jc w:val="center"/>
      </w:pPr>
      <w:r>
        <w:rPr>
          <w:rFonts w:eastAsia="Times New Roman"/>
          <w:spacing w:val="-8"/>
          <w:sz w:val="24"/>
          <w:szCs w:val="24"/>
        </w:rPr>
        <w:t xml:space="preserve">инспекторам безопасности </w:t>
      </w:r>
      <w:proofErr w:type="gramStart"/>
      <w:r>
        <w:rPr>
          <w:rFonts w:eastAsia="Times New Roman"/>
          <w:spacing w:val="-8"/>
          <w:sz w:val="24"/>
          <w:szCs w:val="24"/>
        </w:rPr>
        <w:t>дорожного</w:t>
      </w:r>
      <w:proofErr w:type="gramEnd"/>
    </w:p>
    <w:p w:rsidR="00B56620" w:rsidRDefault="005D3781">
      <w:pPr>
        <w:shd w:val="clear" w:color="auto" w:fill="FFFFFF"/>
        <w:spacing w:line="276" w:lineRule="exact"/>
        <w:ind w:right="12"/>
        <w:jc w:val="center"/>
      </w:pPr>
      <w:r>
        <w:rPr>
          <w:rFonts w:eastAsia="Times New Roman"/>
          <w:spacing w:val="-6"/>
          <w:sz w:val="24"/>
          <w:szCs w:val="24"/>
        </w:rPr>
        <w:t xml:space="preserve">движения по субъектам </w:t>
      </w:r>
      <w:proofErr w:type="gramStart"/>
      <w:r>
        <w:rPr>
          <w:rFonts w:eastAsia="Times New Roman"/>
          <w:spacing w:val="-6"/>
          <w:sz w:val="24"/>
          <w:szCs w:val="24"/>
        </w:rPr>
        <w:t>Российской</w:t>
      </w:r>
      <w:proofErr w:type="gramEnd"/>
    </w:p>
    <w:p w:rsidR="00B56620" w:rsidRDefault="005D3781">
      <w:pPr>
        <w:shd w:val="clear" w:color="auto" w:fill="FFFFFF"/>
        <w:jc w:val="center"/>
      </w:pPr>
      <w:r>
        <w:rPr>
          <w:rFonts w:eastAsia="Times New Roman"/>
          <w:spacing w:val="-8"/>
          <w:sz w:val="24"/>
          <w:szCs w:val="24"/>
        </w:rPr>
        <w:t>Федерации</w:t>
      </w:r>
    </w:p>
    <w:p w:rsidR="00B56620" w:rsidRDefault="00B56620">
      <w:pPr>
        <w:shd w:val="clear" w:color="auto" w:fill="FFFFFF"/>
        <w:jc w:val="center"/>
        <w:sectPr w:rsidR="00B56620" w:rsidSect="005D3781">
          <w:type w:val="continuous"/>
          <w:pgSz w:w="11909" w:h="16834"/>
          <w:pgMar w:top="567" w:right="2517" w:bottom="720" w:left="2204" w:header="720" w:footer="720" w:gutter="0"/>
          <w:cols w:num="2" w:space="720" w:equalWidth="0">
            <w:col w:w="2892" w:space="564"/>
            <w:col w:w="3732"/>
          </w:cols>
          <w:noEndnote/>
        </w:sectPr>
      </w:pPr>
    </w:p>
    <w:p w:rsidR="00B56620" w:rsidRDefault="005D3781">
      <w:pPr>
        <w:shd w:val="clear" w:color="auto" w:fill="FFFFFF"/>
        <w:spacing w:before="84" w:line="264" w:lineRule="exact"/>
        <w:ind w:right="36" w:firstLine="588"/>
        <w:jc w:val="both"/>
      </w:pPr>
      <w:proofErr w:type="gramStart"/>
      <w:r>
        <w:rPr>
          <w:rFonts w:eastAsia="Times New Roman"/>
          <w:sz w:val="24"/>
          <w:szCs w:val="24"/>
        </w:rPr>
        <w:t xml:space="preserve">Приказами Минтранса России от 02.12.2015 № 348 и от 28.01.2016 </w:t>
      </w:r>
      <w:r>
        <w:rPr>
          <w:rFonts w:eastAsia="Times New Roman"/>
          <w:spacing w:val="-3"/>
          <w:sz w:val="24"/>
          <w:szCs w:val="24"/>
        </w:rPr>
        <w:t xml:space="preserve">№ 16 внесены изменения в Порядок оснащения транспортных средств </w:t>
      </w:r>
      <w:proofErr w:type="spellStart"/>
      <w:r>
        <w:rPr>
          <w:rFonts w:eastAsia="Times New Roman"/>
          <w:spacing w:val="-5"/>
          <w:sz w:val="24"/>
          <w:szCs w:val="24"/>
        </w:rPr>
        <w:t>тахографами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(утвержден приказом Минтранса России от 21.08.2013 № 273) и </w:t>
      </w:r>
      <w:r>
        <w:rPr>
          <w:rFonts w:eastAsia="Times New Roman"/>
          <w:spacing w:val="-2"/>
          <w:sz w:val="24"/>
          <w:szCs w:val="24"/>
        </w:rPr>
        <w:t xml:space="preserve">в Категории и виды транспортных средств, оснащаемых </w:t>
      </w:r>
      <w:proofErr w:type="spellStart"/>
      <w:r>
        <w:rPr>
          <w:rFonts w:eastAsia="Times New Roman"/>
          <w:spacing w:val="-2"/>
          <w:sz w:val="24"/>
          <w:szCs w:val="24"/>
        </w:rPr>
        <w:t>тахографами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(утверждены приказом Минтранса России от 13.02.2013 № 36) в части, </w:t>
      </w:r>
      <w:r>
        <w:rPr>
          <w:rFonts w:eastAsia="Times New Roman"/>
          <w:spacing w:val="-6"/>
          <w:sz w:val="24"/>
          <w:szCs w:val="24"/>
        </w:rPr>
        <w:t xml:space="preserve">касающейся срока оснащения </w:t>
      </w:r>
      <w:proofErr w:type="spellStart"/>
      <w:r>
        <w:rPr>
          <w:rFonts w:eastAsia="Times New Roman"/>
          <w:spacing w:val="-6"/>
          <w:sz w:val="24"/>
          <w:szCs w:val="24"/>
        </w:rPr>
        <w:t>тахографами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 и перечня транспортных средств, </w:t>
      </w:r>
      <w:r>
        <w:rPr>
          <w:rFonts w:eastAsia="Times New Roman"/>
          <w:sz w:val="24"/>
          <w:szCs w:val="24"/>
        </w:rPr>
        <w:t xml:space="preserve">подлежащих оснащению </w:t>
      </w:r>
      <w:proofErr w:type="spellStart"/>
      <w:r>
        <w:rPr>
          <w:rFonts w:eastAsia="Times New Roman"/>
          <w:sz w:val="24"/>
          <w:szCs w:val="24"/>
        </w:rPr>
        <w:t>тахографами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B56620" w:rsidRDefault="005D3781">
      <w:pPr>
        <w:shd w:val="clear" w:color="auto" w:fill="FFFFFF"/>
        <w:spacing w:line="264" w:lineRule="exact"/>
        <w:ind w:left="24" w:right="36" w:firstLine="576"/>
        <w:jc w:val="both"/>
      </w:pPr>
      <w:r>
        <w:rPr>
          <w:rFonts w:eastAsia="Times New Roman"/>
          <w:spacing w:val="-5"/>
          <w:sz w:val="24"/>
          <w:szCs w:val="24"/>
        </w:rPr>
        <w:t xml:space="preserve">При этом предельный срок оснащения аналоговыми контрольными устройствами (технические средства контроля за соблюдением водителями </w:t>
      </w:r>
      <w:r>
        <w:rPr>
          <w:rFonts w:eastAsia="Times New Roman"/>
          <w:spacing w:val="-3"/>
          <w:sz w:val="24"/>
          <w:szCs w:val="24"/>
        </w:rPr>
        <w:t xml:space="preserve">режимов движения, труда и отдыха, не обеспечивающие регистрацию </w:t>
      </w:r>
      <w:r>
        <w:rPr>
          <w:rFonts w:eastAsia="Times New Roman"/>
          <w:spacing w:val="-6"/>
          <w:sz w:val="24"/>
          <w:szCs w:val="24"/>
        </w:rPr>
        <w:t xml:space="preserve">информации на картах </w:t>
      </w:r>
      <w:proofErr w:type="spellStart"/>
      <w:r>
        <w:rPr>
          <w:rFonts w:eastAsia="Times New Roman"/>
          <w:spacing w:val="-6"/>
          <w:sz w:val="24"/>
          <w:szCs w:val="24"/>
        </w:rPr>
        <w:t>тахографа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, изготовленных в виде пластиковой карты с </w:t>
      </w:r>
      <w:r>
        <w:rPr>
          <w:rFonts w:eastAsia="Times New Roman"/>
          <w:spacing w:val="-4"/>
          <w:sz w:val="24"/>
          <w:szCs w:val="24"/>
        </w:rPr>
        <w:t xml:space="preserve">электронным носителем информации и соответствующие требованиям к </w:t>
      </w:r>
      <w:proofErr w:type="spellStart"/>
      <w:r>
        <w:rPr>
          <w:rFonts w:eastAsia="Times New Roman"/>
          <w:spacing w:val="-3"/>
          <w:sz w:val="24"/>
          <w:szCs w:val="24"/>
        </w:rPr>
        <w:t>тахографам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, устанавливаемым на транспортные средства) транспортных </w:t>
      </w:r>
      <w:r>
        <w:rPr>
          <w:rFonts w:eastAsia="Times New Roman"/>
          <w:spacing w:val="-4"/>
          <w:sz w:val="24"/>
          <w:szCs w:val="24"/>
        </w:rPr>
        <w:t>средств категорий N2, N3, М</w:t>
      </w:r>
      <w:proofErr w:type="gramStart"/>
      <w:r>
        <w:rPr>
          <w:rFonts w:eastAsia="Times New Roman"/>
          <w:spacing w:val="-4"/>
          <w:sz w:val="24"/>
          <w:szCs w:val="24"/>
        </w:rPr>
        <w:t>2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, МЗ, осуществляющих внутрироссийские </w:t>
      </w:r>
      <w:r>
        <w:rPr>
          <w:rFonts w:eastAsia="Times New Roman"/>
          <w:sz w:val="24"/>
          <w:szCs w:val="24"/>
        </w:rPr>
        <w:t>перевозки, установлен до 1 июля 2016 года.</w:t>
      </w:r>
    </w:p>
    <w:p w:rsidR="00B56620" w:rsidRDefault="005D3781">
      <w:pPr>
        <w:shd w:val="clear" w:color="auto" w:fill="FFFFFF"/>
        <w:spacing w:line="264" w:lineRule="exact"/>
        <w:ind w:left="36" w:right="24" w:firstLine="576"/>
        <w:jc w:val="both"/>
        <w:rPr>
          <w:rFonts w:eastAsia="Times New Roman"/>
          <w:smallCaps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 указанной даты транспортные средства, задействованные в процессе </w:t>
      </w:r>
      <w:r>
        <w:rPr>
          <w:rFonts w:eastAsia="Times New Roman"/>
          <w:spacing w:val="-2"/>
          <w:sz w:val="24"/>
          <w:szCs w:val="24"/>
        </w:rPr>
        <w:t xml:space="preserve">перевозок пассажиров и грузов на территории Российской Федерации, </w:t>
      </w:r>
      <w:r>
        <w:rPr>
          <w:rFonts w:eastAsia="Times New Roman"/>
          <w:spacing w:val="-6"/>
          <w:sz w:val="24"/>
          <w:szCs w:val="24"/>
        </w:rPr>
        <w:t xml:space="preserve">подлежат оснащению </w:t>
      </w:r>
      <w:proofErr w:type="spellStart"/>
      <w:r>
        <w:rPr>
          <w:rFonts w:eastAsia="Times New Roman"/>
          <w:spacing w:val="-6"/>
          <w:sz w:val="24"/>
          <w:szCs w:val="24"/>
        </w:rPr>
        <w:t>тахографами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, соответствующими требованиям приказа </w:t>
      </w:r>
      <w:r>
        <w:rPr>
          <w:rFonts w:eastAsia="Times New Roman"/>
          <w:spacing w:val="-5"/>
          <w:sz w:val="24"/>
          <w:szCs w:val="24"/>
        </w:rPr>
        <w:t xml:space="preserve">Минтранса России от 28.01.2016 № 36 и сведения о которых включены ФБУ </w:t>
      </w:r>
      <w:r>
        <w:rPr>
          <w:rFonts w:eastAsia="Times New Roman"/>
          <w:spacing w:val="-4"/>
          <w:sz w:val="24"/>
          <w:szCs w:val="24"/>
        </w:rPr>
        <w:t>«</w:t>
      </w:r>
      <w:proofErr w:type="spellStart"/>
      <w:r>
        <w:rPr>
          <w:rFonts w:eastAsia="Times New Roman"/>
          <w:spacing w:val="-4"/>
          <w:sz w:val="24"/>
          <w:szCs w:val="24"/>
        </w:rPr>
        <w:t>Росавтотранс</w:t>
      </w:r>
      <w:proofErr w:type="spellEnd"/>
      <w:r>
        <w:rPr>
          <w:rFonts w:eastAsia="Times New Roman"/>
          <w:spacing w:val="-4"/>
          <w:sz w:val="24"/>
          <w:szCs w:val="24"/>
        </w:rPr>
        <w:t>» в перечень сведений о моделях тахографов</w:t>
      </w:r>
      <w:proofErr w:type="gramStart"/>
      <w:r>
        <w:rPr>
          <w:rFonts w:eastAsia="Times New Roman"/>
          <w:spacing w:val="-4"/>
          <w:sz w:val="24"/>
          <w:szCs w:val="24"/>
          <w:vertAlign w:val="superscript"/>
        </w:rPr>
        <w:t>1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(размещен в </w:t>
      </w:r>
      <w:r>
        <w:rPr>
          <w:rFonts w:eastAsia="Times New Roman"/>
          <w:sz w:val="24"/>
          <w:szCs w:val="24"/>
        </w:rPr>
        <w:t xml:space="preserve">открытом доступе на сайте </w:t>
      </w:r>
      <w:proofErr w:type="spellStart"/>
      <w:r>
        <w:rPr>
          <w:rFonts w:eastAsia="Times New Roman"/>
          <w:sz w:val="24"/>
          <w:szCs w:val="24"/>
          <w:lang w:val="en-US"/>
        </w:rPr>
        <w:t>rosavtotransport</w:t>
      </w:r>
      <w:proofErr w:type="spellEnd"/>
      <w:r w:rsidRPr="005D3781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 w:rsidRPr="005D3781">
        <w:rPr>
          <w:rFonts w:eastAsia="Times New Roman"/>
          <w:smallCaps/>
          <w:sz w:val="24"/>
          <w:szCs w:val="24"/>
        </w:rPr>
        <w:t>).</w:t>
      </w:r>
    </w:p>
    <w:p w:rsidR="00880172" w:rsidRDefault="00880172" w:rsidP="00880172">
      <w:pPr>
        <w:shd w:val="clear" w:color="auto" w:fill="FFFFFF"/>
        <w:spacing w:line="252" w:lineRule="exact"/>
        <w:ind w:right="84" w:firstLine="600"/>
        <w:jc w:val="both"/>
      </w:pPr>
      <w:r>
        <w:rPr>
          <w:rFonts w:eastAsia="Times New Roman"/>
          <w:spacing w:val="-1"/>
          <w:sz w:val="24"/>
          <w:szCs w:val="24"/>
        </w:rPr>
        <w:t xml:space="preserve">помимо ранее сделанных исключений вышеуказанные изменения </w:t>
      </w:r>
      <w:r>
        <w:rPr>
          <w:rFonts w:eastAsia="Times New Roman"/>
          <w:sz w:val="24"/>
          <w:szCs w:val="24"/>
        </w:rPr>
        <w:t xml:space="preserve">предусматривают возможность не оснащать </w:t>
      </w:r>
      <w:proofErr w:type="spellStart"/>
      <w:r>
        <w:rPr>
          <w:rFonts w:eastAsia="Times New Roman"/>
          <w:sz w:val="24"/>
          <w:szCs w:val="24"/>
        </w:rPr>
        <w:t>тахографами</w:t>
      </w:r>
      <w:proofErr w:type="spellEnd"/>
      <w:r>
        <w:rPr>
          <w:rFonts w:eastAsia="Times New Roman"/>
          <w:sz w:val="24"/>
          <w:szCs w:val="24"/>
        </w:rPr>
        <w:t xml:space="preserve"> следующие транспортные средства:</w:t>
      </w:r>
    </w:p>
    <w:p w:rsidR="00880172" w:rsidRDefault="00880172" w:rsidP="00880172">
      <w:pPr>
        <w:shd w:val="clear" w:color="auto" w:fill="FFFFFF"/>
        <w:spacing w:before="24" w:line="276" w:lineRule="exact"/>
        <w:ind w:left="12" w:right="72" w:firstLine="600"/>
        <w:jc w:val="both"/>
      </w:pPr>
      <w:r>
        <w:rPr>
          <w:rFonts w:eastAsia="Times New Roman"/>
          <w:spacing w:val="-4"/>
          <w:sz w:val="24"/>
          <w:szCs w:val="24"/>
        </w:rPr>
        <w:t xml:space="preserve">используемые для обучения вождению и сдачи экзаменов на получение </w:t>
      </w:r>
      <w:r>
        <w:rPr>
          <w:rFonts w:eastAsia="Times New Roman"/>
          <w:spacing w:val="-2"/>
          <w:sz w:val="24"/>
          <w:szCs w:val="24"/>
        </w:rPr>
        <w:t xml:space="preserve">водительских удостоверений» при условии, что они не используются для </w:t>
      </w:r>
      <w:r>
        <w:rPr>
          <w:rFonts w:eastAsia="Times New Roman"/>
          <w:sz w:val="24"/>
          <w:szCs w:val="24"/>
        </w:rPr>
        <w:t>коммерческой перевозки пассажиров и грузов;</w:t>
      </w:r>
    </w:p>
    <w:p w:rsidR="00880172" w:rsidRDefault="00880172" w:rsidP="00880172">
      <w:pPr>
        <w:shd w:val="clear" w:color="auto" w:fill="FFFFFF"/>
        <w:tabs>
          <w:tab w:val="left" w:pos="2592"/>
          <w:tab w:val="left" w:pos="4296"/>
          <w:tab w:val="left" w:pos="6108"/>
        </w:tabs>
        <w:spacing w:line="276" w:lineRule="exact"/>
        <w:ind w:left="636"/>
      </w:pPr>
      <w:r>
        <w:rPr>
          <w:rFonts w:eastAsia="Times New Roman"/>
          <w:spacing w:val="-2"/>
          <w:sz w:val="24"/>
          <w:szCs w:val="24"/>
        </w:rPr>
        <w:t>проходящие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дорожные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испытания,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предусмотренные</w:t>
      </w:r>
    </w:p>
    <w:p w:rsidR="00880172" w:rsidRDefault="00880172" w:rsidP="00880172">
      <w:pPr>
        <w:shd w:val="clear" w:color="auto" w:fill="FFFFFF"/>
        <w:spacing w:line="276" w:lineRule="exact"/>
        <w:ind w:left="48"/>
      </w:pPr>
      <w:r>
        <w:rPr>
          <w:rFonts w:eastAsia="Times New Roman"/>
          <w:spacing w:val="-3"/>
          <w:sz w:val="24"/>
          <w:szCs w:val="24"/>
        </w:rPr>
        <w:t>государственными стандартами и отраслевыми документами;</w:t>
      </w:r>
    </w:p>
    <w:p w:rsidR="00880172" w:rsidRDefault="00880172" w:rsidP="00880172">
      <w:pPr>
        <w:shd w:val="clear" w:color="auto" w:fill="FFFFFF"/>
        <w:spacing w:line="264" w:lineRule="exact"/>
        <w:ind w:left="60" w:right="72" w:firstLine="588"/>
        <w:jc w:val="both"/>
      </w:pPr>
      <w:r>
        <w:rPr>
          <w:rFonts w:eastAsia="Times New Roman"/>
          <w:sz w:val="24"/>
          <w:szCs w:val="24"/>
        </w:rPr>
        <w:t xml:space="preserve">специализированные транспортные средства (специально </w:t>
      </w:r>
      <w:r>
        <w:rPr>
          <w:rFonts w:eastAsia="Times New Roman"/>
          <w:spacing w:val="-2"/>
          <w:sz w:val="24"/>
          <w:szCs w:val="24"/>
        </w:rPr>
        <w:t xml:space="preserve">оборудованные молоковозы, скотовозы, машины для перевозки птицы, яиц, </w:t>
      </w:r>
      <w:r>
        <w:rPr>
          <w:rFonts w:eastAsia="Times New Roman"/>
          <w:spacing w:val="-3"/>
          <w:sz w:val="24"/>
          <w:szCs w:val="24"/>
        </w:rPr>
        <w:t>живой рыбы, машины для перевозки и внесения минеральных удобрений);</w:t>
      </w:r>
    </w:p>
    <w:p w:rsidR="00880172" w:rsidRDefault="00880172" w:rsidP="00880172">
      <w:pPr>
        <w:shd w:val="clear" w:color="auto" w:fill="FFFFFF"/>
        <w:spacing w:line="264" w:lineRule="exact"/>
        <w:ind w:left="84" w:right="72"/>
        <w:jc w:val="both"/>
      </w:pPr>
      <w:r>
        <w:rPr>
          <w:rFonts w:eastAsia="Times New Roman"/>
          <w:sz w:val="24"/>
          <w:szCs w:val="24"/>
        </w:rPr>
        <w:t xml:space="preserve">транспортные средства категорий N2 и N3, используемые </w:t>
      </w:r>
      <w:r>
        <w:rPr>
          <w:rFonts w:eastAsia="Times New Roman"/>
          <w:spacing w:val="-3"/>
          <w:sz w:val="24"/>
          <w:szCs w:val="24"/>
        </w:rPr>
        <w:t>сельскохозяйственными товаропроизводителями</w:t>
      </w:r>
      <w:proofErr w:type="gramStart"/>
      <w:r>
        <w:rPr>
          <w:rFonts w:eastAsia="Times New Roman"/>
          <w:spacing w:val="-4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при осуществлении </w:t>
      </w:r>
      <w:r>
        <w:rPr>
          <w:rFonts w:eastAsia="Times New Roman"/>
          <w:sz w:val="24"/>
          <w:szCs w:val="24"/>
        </w:rPr>
        <w:t xml:space="preserve">внутрихозяйственных перевозок (перевозка в пределах границ муниципального района, на территории которого зарегистрированы </w:t>
      </w:r>
      <w:r>
        <w:rPr>
          <w:rFonts w:eastAsia="Times New Roman"/>
          <w:spacing w:val="-5"/>
          <w:sz w:val="24"/>
          <w:szCs w:val="24"/>
        </w:rPr>
        <w:t xml:space="preserve">транспортные средства, а также граничащих с ним муниципальных районов); </w:t>
      </w:r>
      <w:r>
        <w:rPr>
          <w:rFonts w:eastAsia="Times New Roman"/>
          <w:sz w:val="24"/>
          <w:szCs w:val="24"/>
        </w:rPr>
        <w:t>специальные транспортные средства.</w:t>
      </w:r>
    </w:p>
    <w:p w:rsidR="00880172" w:rsidRDefault="00880172" w:rsidP="00880172">
      <w:pPr>
        <w:shd w:val="clear" w:color="auto" w:fill="FFFFFF"/>
        <w:spacing w:line="264" w:lineRule="exact"/>
        <w:ind w:left="108" w:right="72" w:firstLine="600"/>
        <w:jc w:val="both"/>
      </w:pPr>
      <w:r>
        <w:rPr>
          <w:rFonts w:eastAsia="Times New Roman"/>
          <w:sz w:val="24"/>
          <w:szCs w:val="24"/>
        </w:rPr>
        <w:t xml:space="preserve">В то же время исключения перестали распространяться на </w:t>
      </w:r>
      <w:r>
        <w:rPr>
          <w:rFonts w:eastAsia="Times New Roman"/>
          <w:spacing w:val="-4"/>
          <w:sz w:val="24"/>
          <w:szCs w:val="24"/>
        </w:rPr>
        <w:t>транспортные средства, оснащенные кранами-манипуляторами.</w:t>
      </w:r>
    </w:p>
    <w:p w:rsidR="00880172" w:rsidRDefault="00880172" w:rsidP="00880172">
      <w:pPr>
        <w:shd w:val="clear" w:color="auto" w:fill="FFFFFF"/>
        <w:spacing w:line="264" w:lineRule="exact"/>
        <w:ind w:left="120" w:right="84" w:firstLine="588"/>
        <w:jc w:val="both"/>
      </w:pPr>
      <w:r>
        <w:rPr>
          <w:rFonts w:eastAsia="Times New Roman"/>
          <w:sz w:val="24"/>
          <w:szCs w:val="24"/>
        </w:rPr>
        <w:t xml:space="preserve">Учитывая </w:t>
      </w:r>
      <w:proofErr w:type="gramStart"/>
      <w:r>
        <w:rPr>
          <w:rFonts w:eastAsia="Times New Roman"/>
          <w:sz w:val="24"/>
          <w:szCs w:val="24"/>
        </w:rPr>
        <w:t>изложенное</w:t>
      </w:r>
      <w:proofErr w:type="gramEnd"/>
      <w:r>
        <w:rPr>
          <w:rFonts w:eastAsia="Times New Roman"/>
          <w:sz w:val="24"/>
          <w:szCs w:val="24"/>
        </w:rPr>
        <w:t xml:space="preserve">, в целях повышения эффективности </w:t>
      </w:r>
      <w:r>
        <w:rPr>
          <w:rFonts w:eastAsia="Times New Roman"/>
          <w:spacing w:val="-3"/>
          <w:sz w:val="24"/>
          <w:szCs w:val="24"/>
        </w:rPr>
        <w:t xml:space="preserve">осуществления федерального государственного надзора за соблюдением </w:t>
      </w:r>
      <w:r>
        <w:rPr>
          <w:rFonts w:eastAsia="Times New Roman"/>
          <w:sz w:val="24"/>
          <w:szCs w:val="24"/>
        </w:rPr>
        <w:t xml:space="preserve">юридическими лицами и индивидуальными предпринимателями, </w:t>
      </w:r>
      <w:r>
        <w:rPr>
          <w:rFonts w:eastAsia="Times New Roman"/>
          <w:spacing w:val="-3"/>
          <w:sz w:val="24"/>
          <w:szCs w:val="24"/>
        </w:rPr>
        <w:t xml:space="preserve">осуществляющими деятельность по эксплуатации транспортных средств, </w:t>
      </w:r>
      <w:r>
        <w:rPr>
          <w:rFonts w:eastAsia="Times New Roman"/>
          <w:sz w:val="24"/>
          <w:szCs w:val="24"/>
        </w:rPr>
        <w:t>предлагаю:</w:t>
      </w:r>
    </w:p>
    <w:p w:rsidR="00880172" w:rsidRDefault="00880172" w:rsidP="00880172">
      <w:pPr>
        <w:numPr>
          <w:ilvl w:val="0"/>
          <w:numId w:val="1"/>
        </w:numPr>
        <w:shd w:val="clear" w:color="auto" w:fill="FFFFFF"/>
        <w:tabs>
          <w:tab w:val="left" w:pos="1164"/>
        </w:tabs>
        <w:spacing w:line="264" w:lineRule="exact"/>
        <w:ind w:left="108" w:right="84" w:firstLine="636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Организовать изучение личным составом подразделений </w:t>
      </w:r>
      <w:r>
        <w:rPr>
          <w:rFonts w:eastAsia="Times New Roman"/>
          <w:sz w:val="24"/>
          <w:szCs w:val="24"/>
        </w:rPr>
        <w:t xml:space="preserve">Госавтоинспекции изменений в законодательство, связанных с использованием </w:t>
      </w:r>
      <w:proofErr w:type="spellStart"/>
      <w:r>
        <w:rPr>
          <w:rFonts w:eastAsia="Times New Roman"/>
          <w:sz w:val="24"/>
          <w:szCs w:val="24"/>
        </w:rPr>
        <w:t>тахографов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80172" w:rsidRDefault="00880172" w:rsidP="00880172">
      <w:pPr>
        <w:numPr>
          <w:ilvl w:val="0"/>
          <w:numId w:val="1"/>
        </w:numPr>
        <w:shd w:val="clear" w:color="auto" w:fill="FFFFFF"/>
        <w:tabs>
          <w:tab w:val="left" w:pos="1164"/>
        </w:tabs>
        <w:spacing w:line="264" w:lineRule="exact"/>
        <w:ind w:left="108" w:right="48" w:firstLine="63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Обеспечить при определении состава административного </w:t>
      </w:r>
      <w:r>
        <w:rPr>
          <w:rFonts w:eastAsia="Times New Roman"/>
          <w:sz w:val="24"/>
          <w:szCs w:val="24"/>
        </w:rPr>
        <w:t xml:space="preserve">правонарушения, предусмотренного частью 1 статьи 11.23 Кодекса Российской Федерации об административных правонарушениях, </w:t>
      </w:r>
      <w:r>
        <w:rPr>
          <w:rFonts w:eastAsia="Times New Roman"/>
          <w:spacing w:val="-3"/>
          <w:sz w:val="24"/>
          <w:szCs w:val="24"/>
        </w:rPr>
        <w:t xml:space="preserve">использование сведений ФНС России об основных видах экономической деятельности, предоставляемых по официальным каналам взаимодействия, подтверждающих отношение владельца транспортного средства к </w:t>
      </w:r>
      <w:proofErr w:type="gramStart"/>
      <w:r>
        <w:rPr>
          <w:rFonts w:eastAsia="Times New Roman"/>
          <w:sz w:val="24"/>
          <w:szCs w:val="24"/>
        </w:rPr>
        <w:t>сельскохозяйственному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товаропроизводству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80172" w:rsidRDefault="00880172" w:rsidP="00880172">
      <w:pPr>
        <w:numPr>
          <w:ilvl w:val="0"/>
          <w:numId w:val="1"/>
        </w:numPr>
        <w:shd w:val="clear" w:color="auto" w:fill="FFFFFF"/>
        <w:tabs>
          <w:tab w:val="left" w:pos="1164"/>
        </w:tabs>
        <w:spacing w:before="12" w:line="264" w:lineRule="exact"/>
        <w:ind w:left="108" w:right="36" w:firstLine="63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С использованием средств массовой информации провести </w:t>
      </w:r>
      <w:r>
        <w:rPr>
          <w:rFonts w:eastAsia="Times New Roman"/>
          <w:sz w:val="24"/>
          <w:szCs w:val="24"/>
        </w:rPr>
        <w:t xml:space="preserve">информирование владельцев транспортных средств о требованиях к использованию </w:t>
      </w:r>
      <w:proofErr w:type="spellStart"/>
      <w:r>
        <w:rPr>
          <w:rFonts w:eastAsia="Times New Roman"/>
          <w:sz w:val="24"/>
          <w:szCs w:val="24"/>
        </w:rPr>
        <w:t>тахографов</w:t>
      </w:r>
      <w:proofErr w:type="spellEnd"/>
      <w:r>
        <w:rPr>
          <w:rFonts w:eastAsia="Times New Roman"/>
          <w:sz w:val="24"/>
          <w:szCs w:val="24"/>
        </w:rPr>
        <w:t>, возможных исключениях и планируемых действиях подразделений Госавтоинспекции по пресечению соответствующих правонарушений.</w:t>
      </w:r>
    </w:p>
    <w:p w:rsidR="00880172" w:rsidRDefault="00880172" w:rsidP="00880172">
      <w:pPr>
        <w:shd w:val="clear" w:color="auto" w:fill="FFFFFF"/>
        <w:spacing w:line="264" w:lineRule="exact"/>
        <w:ind w:left="156" w:right="24" w:firstLine="6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 принятых мерах доложите в ГУОБДД МВД России до 01.08.2016 по </w:t>
      </w:r>
      <w:r>
        <w:rPr>
          <w:rFonts w:eastAsia="Times New Roman"/>
          <w:sz w:val="24"/>
          <w:szCs w:val="24"/>
        </w:rPr>
        <w:t>электронным каналам связи.</w:t>
      </w:r>
    </w:p>
    <w:p w:rsidR="00880172" w:rsidRPr="00880172" w:rsidRDefault="00880172" w:rsidP="00880172">
      <w:pPr>
        <w:shd w:val="clear" w:color="auto" w:fill="FFFFFF"/>
        <w:spacing w:line="276" w:lineRule="exact"/>
        <w:ind w:right="-1" w:firstLine="600"/>
        <w:jc w:val="both"/>
        <w:rPr>
          <w:sz w:val="24"/>
          <w:szCs w:val="24"/>
        </w:rPr>
      </w:pPr>
      <w:r w:rsidRPr="00880172">
        <w:rPr>
          <w:rFonts w:eastAsia="Times New Roman"/>
          <w:spacing w:val="-16"/>
          <w:sz w:val="24"/>
          <w:szCs w:val="24"/>
        </w:rPr>
        <w:t xml:space="preserve">Одновременно в целях методического руководства направляется КОПИЯ </w:t>
      </w:r>
      <w:r w:rsidRPr="00880172">
        <w:rPr>
          <w:rFonts w:eastAsia="Times New Roman"/>
          <w:sz w:val="24"/>
          <w:szCs w:val="24"/>
        </w:rPr>
        <w:t xml:space="preserve">решения Верховного Суда Российской Федерации от 23.06.2016 № АКПИ16-370 об отказе в удовлетворении иска о признании </w:t>
      </w:r>
      <w:proofErr w:type="gramStart"/>
      <w:r w:rsidRPr="00880172">
        <w:rPr>
          <w:rFonts w:eastAsia="Times New Roman"/>
          <w:spacing w:val="-11"/>
          <w:sz w:val="24"/>
          <w:szCs w:val="24"/>
        </w:rPr>
        <w:t>недействующим</w:t>
      </w:r>
      <w:proofErr w:type="gramEnd"/>
      <w:r w:rsidRPr="00880172">
        <w:rPr>
          <w:rFonts w:eastAsia="Times New Roman"/>
          <w:spacing w:val="-11"/>
          <w:sz w:val="24"/>
          <w:szCs w:val="24"/>
        </w:rPr>
        <w:t xml:space="preserve"> приказа Минтранса России от 02.12.2015 № 348.</w:t>
      </w:r>
    </w:p>
    <w:p w:rsidR="00880172" w:rsidRPr="00880172" w:rsidRDefault="00880172" w:rsidP="00880172">
      <w:pPr>
        <w:framePr w:h="228" w:hRule="exact" w:hSpace="36" w:wrap="notBeside" w:vAnchor="text" w:hAnchor="text" w:x="229" w:y="9769"/>
        <w:shd w:val="clear" w:color="auto" w:fill="FFFFFF"/>
        <w:ind w:right="-1"/>
        <w:jc w:val="both"/>
        <w:rPr>
          <w:sz w:val="24"/>
          <w:szCs w:val="24"/>
        </w:rPr>
      </w:pPr>
      <w:r w:rsidRPr="00880172">
        <w:rPr>
          <w:rFonts w:eastAsia="Times New Roman"/>
          <w:spacing w:val="-7"/>
          <w:sz w:val="24"/>
          <w:szCs w:val="24"/>
        </w:rPr>
        <w:t>И.5. Маркин</w:t>
      </w:r>
    </w:p>
    <w:p w:rsidR="00880172" w:rsidRPr="00880172" w:rsidRDefault="00880172" w:rsidP="00880172">
      <w:pPr>
        <w:shd w:val="clear" w:color="auto" w:fill="FFFFFF"/>
        <w:spacing w:before="264"/>
        <w:ind w:left="36" w:right="-1"/>
        <w:jc w:val="both"/>
        <w:rPr>
          <w:sz w:val="24"/>
          <w:szCs w:val="24"/>
        </w:rPr>
      </w:pPr>
      <w:r w:rsidRPr="00880172">
        <w:rPr>
          <w:rFonts w:eastAsia="Times New Roman"/>
          <w:spacing w:val="-10"/>
          <w:sz w:val="24"/>
          <w:szCs w:val="24"/>
        </w:rPr>
        <w:t>Приложение: по тексту на 6 л. в 1 экз.</w:t>
      </w:r>
    </w:p>
    <w:p w:rsidR="00880172" w:rsidRDefault="00880172" w:rsidP="00880172">
      <w:pPr>
        <w:shd w:val="clear" w:color="auto" w:fill="FFFFFF"/>
        <w:spacing w:line="264" w:lineRule="exact"/>
        <w:ind w:left="156" w:right="-1" w:firstLine="612"/>
        <w:jc w:val="both"/>
        <w:rPr>
          <w:sz w:val="24"/>
          <w:szCs w:val="24"/>
        </w:rPr>
      </w:pPr>
    </w:p>
    <w:p w:rsidR="00880172" w:rsidRDefault="00880172" w:rsidP="00880172">
      <w:pPr>
        <w:spacing w:before="576"/>
        <w:ind w:left="3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404E24D" wp14:editId="4A6A64DD">
            <wp:extent cx="5184140" cy="930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72" w:rsidRDefault="00880172" w:rsidP="00880172">
      <w:pPr>
        <w:shd w:val="clear" w:color="auto" w:fill="FFFFFF"/>
        <w:spacing w:line="264" w:lineRule="exact"/>
        <w:ind w:left="156" w:right="-1" w:firstLine="612"/>
        <w:jc w:val="both"/>
        <w:rPr>
          <w:sz w:val="24"/>
          <w:szCs w:val="24"/>
        </w:rPr>
      </w:pPr>
    </w:p>
    <w:p w:rsidR="00880172" w:rsidRDefault="00880172" w:rsidP="00880172">
      <w:pPr>
        <w:shd w:val="clear" w:color="auto" w:fill="FFFFFF"/>
        <w:spacing w:line="264" w:lineRule="exact"/>
        <w:ind w:left="156" w:right="-1" w:firstLine="612"/>
        <w:jc w:val="both"/>
        <w:rPr>
          <w:sz w:val="24"/>
          <w:szCs w:val="24"/>
        </w:rPr>
      </w:pPr>
    </w:p>
    <w:p w:rsidR="00880172" w:rsidRPr="00880172" w:rsidRDefault="00880172" w:rsidP="00880172">
      <w:pPr>
        <w:shd w:val="clear" w:color="auto" w:fill="FFFFFF"/>
        <w:spacing w:line="264" w:lineRule="exact"/>
        <w:ind w:left="156" w:right="-1" w:firstLine="612"/>
        <w:jc w:val="both"/>
        <w:rPr>
          <w:sz w:val="24"/>
          <w:szCs w:val="24"/>
        </w:rPr>
      </w:pPr>
    </w:p>
    <w:p w:rsidR="005D3781" w:rsidRDefault="005D3781">
      <w:pPr>
        <w:shd w:val="clear" w:color="auto" w:fill="FFFFFF"/>
        <w:spacing w:line="264" w:lineRule="exact"/>
        <w:ind w:left="36" w:right="24" w:firstLine="576"/>
        <w:jc w:val="both"/>
      </w:pPr>
    </w:p>
    <w:p w:rsidR="005D3781" w:rsidRPr="00880172" w:rsidRDefault="00880172" w:rsidP="00880172">
      <w:pPr>
        <w:rPr>
          <w:rFonts w:eastAsia="Times New Roman"/>
          <w:sz w:val="16"/>
          <w:szCs w:val="16"/>
        </w:rPr>
      </w:pPr>
      <w:proofErr w:type="gramStart"/>
      <w:r w:rsidRPr="00880172">
        <w:rPr>
          <w:sz w:val="16"/>
          <w:szCs w:val="16"/>
          <w:vertAlign w:val="superscript"/>
        </w:rPr>
        <w:t>1</w:t>
      </w:r>
      <w:r w:rsidR="005D3781" w:rsidRPr="00880172">
        <w:rPr>
          <w:rFonts w:eastAsia="Times New Roman"/>
          <w:sz w:val="16"/>
          <w:szCs w:val="16"/>
        </w:rPr>
        <w:t>Кроме транспортных средств, для которых приложением №</w:t>
      </w:r>
      <w:r w:rsidR="005D3781" w:rsidRPr="00880172">
        <w:rPr>
          <w:rFonts w:eastAsia="Times New Roman"/>
          <w:i/>
          <w:iCs/>
          <w:sz w:val="16"/>
          <w:szCs w:val="16"/>
        </w:rPr>
        <w:t xml:space="preserve"> </w:t>
      </w:r>
      <w:r w:rsidR="005D3781" w:rsidRPr="00880172">
        <w:rPr>
          <w:rFonts w:eastAsia="Times New Roman"/>
          <w:sz w:val="16"/>
          <w:szCs w:val="16"/>
        </w:rPr>
        <w:t xml:space="preserve">2 предусмотрены исключения, в том числе транспортных средств, допущенных к осуществлению международных автомобильных перевозок на </w:t>
      </w:r>
      <w:r w:rsidR="005D3781" w:rsidRPr="00880172">
        <w:rPr>
          <w:rFonts w:eastAsia="Times New Roman"/>
          <w:spacing w:val="-8"/>
          <w:sz w:val="16"/>
          <w:szCs w:val="16"/>
        </w:rPr>
        <w:t xml:space="preserve">основании карточки допуска на транспортное средство для осуществления международных автомобильных </w:t>
      </w:r>
      <w:r w:rsidR="005D3781" w:rsidRPr="00880172">
        <w:rPr>
          <w:rFonts w:eastAsia="Times New Roman"/>
          <w:spacing w:val="-5"/>
          <w:sz w:val="16"/>
          <w:szCs w:val="16"/>
        </w:rPr>
        <w:t xml:space="preserve">перевозок (предусмотрена приказом Минтранса России от 16.06.2014. № 158 «Об утверждении форм </w:t>
      </w:r>
      <w:r w:rsidR="005D3781" w:rsidRPr="00880172">
        <w:rPr>
          <w:rFonts w:eastAsia="Times New Roman"/>
          <w:spacing w:val="-6"/>
          <w:sz w:val="16"/>
          <w:szCs w:val="16"/>
        </w:rPr>
        <w:t xml:space="preserve">бланков удостоверений и карточки допуска на транспортное средство для осуществления международных </w:t>
      </w:r>
      <w:r w:rsidR="005D3781" w:rsidRPr="00880172">
        <w:rPr>
          <w:rFonts w:eastAsia="Times New Roman"/>
          <w:sz w:val="16"/>
          <w:szCs w:val="16"/>
        </w:rPr>
        <w:t>автомобильных перевозов») н оснащенных контрольными устройствами в</w:t>
      </w:r>
      <w:proofErr w:type="gramEnd"/>
      <w:r w:rsidR="005D3781" w:rsidRPr="00880172">
        <w:rPr>
          <w:rFonts w:eastAsia="Times New Roman"/>
          <w:sz w:val="16"/>
          <w:szCs w:val="16"/>
        </w:rPr>
        <w:t xml:space="preserve"> </w:t>
      </w:r>
      <w:proofErr w:type="gramStart"/>
      <w:r w:rsidR="005D3781" w:rsidRPr="00880172">
        <w:rPr>
          <w:rFonts w:eastAsia="Times New Roman"/>
          <w:sz w:val="16"/>
          <w:szCs w:val="16"/>
        </w:rPr>
        <w:t xml:space="preserve">соответствии е требованиями </w:t>
      </w:r>
      <w:r w:rsidR="005D3781" w:rsidRPr="00880172">
        <w:rPr>
          <w:rFonts w:eastAsia="Times New Roman"/>
          <w:spacing w:val="-1"/>
          <w:sz w:val="16"/>
          <w:szCs w:val="16"/>
        </w:rPr>
        <w:t xml:space="preserve">(Европейского соглашения о работе экипажей транспортных средств, производящих международные </w:t>
      </w:r>
      <w:r w:rsidR="005D3781" w:rsidRPr="00880172">
        <w:rPr>
          <w:rFonts w:eastAsia="Times New Roman"/>
          <w:sz w:val="16"/>
          <w:szCs w:val="16"/>
        </w:rPr>
        <w:t xml:space="preserve">автомобильные </w:t>
      </w:r>
      <w:proofErr w:type="spellStart"/>
      <w:r w:rsidR="005D3781" w:rsidRPr="00880172">
        <w:rPr>
          <w:rFonts w:eastAsia="Times New Roman"/>
          <w:sz w:val="16"/>
          <w:szCs w:val="16"/>
        </w:rPr>
        <w:t>перевозкии</w:t>
      </w:r>
      <w:proofErr w:type="spellEnd"/>
      <w:r w:rsidR="005D3781" w:rsidRPr="00880172">
        <w:rPr>
          <w:rFonts w:eastAsia="Times New Roman"/>
          <w:sz w:val="16"/>
          <w:szCs w:val="16"/>
        </w:rPr>
        <w:t xml:space="preserve"> (ЕСТР, Женева, 1 июля 1970 г.).</w:t>
      </w:r>
      <w:proofErr w:type="gramEnd"/>
    </w:p>
    <w:p w:rsidR="00880172" w:rsidRPr="00880172" w:rsidRDefault="00880172" w:rsidP="00880172">
      <w:pPr>
        <w:rPr>
          <w:sz w:val="16"/>
          <w:szCs w:val="16"/>
        </w:rPr>
      </w:pPr>
      <w:r w:rsidRPr="00880172">
        <w:rPr>
          <w:rFonts w:eastAsia="Times New Roman"/>
          <w:spacing w:val="-4"/>
          <w:sz w:val="16"/>
          <w:szCs w:val="16"/>
          <w:vertAlign w:val="superscript"/>
        </w:rPr>
        <w:t>2</w:t>
      </w:r>
      <w:r w:rsidRPr="00880172">
        <w:rPr>
          <w:rFonts w:eastAsia="Times New Roman"/>
          <w:spacing w:val="-4"/>
          <w:sz w:val="16"/>
          <w:szCs w:val="16"/>
        </w:rPr>
        <w:t>Сельскохозяйственными произв</w:t>
      </w:r>
      <w:r w:rsidRPr="00880172">
        <w:rPr>
          <w:rFonts w:eastAsia="Times New Roman"/>
          <w:spacing w:val="-5"/>
          <w:sz w:val="16"/>
          <w:szCs w:val="16"/>
        </w:rPr>
        <w:t>одителями    признаются     организации,     индивидуальные</w:t>
      </w:r>
      <w:r w:rsidRPr="00880172">
        <w:rPr>
          <w:sz w:val="16"/>
          <w:szCs w:val="16"/>
        </w:rPr>
        <w:t xml:space="preserve"> </w:t>
      </w:r>
      <w:r w:rsidRPr="00880172">
        <w:rPr>
          <w:rFonts w:eastAsia="Times New Roman"/>
          <w:spacing w:val="-1"/>
          <w:sz w:val="16"/>
          <w:szCs w:val="16"/>
        </w:rPr>
        <w:t xml:space="preserve">предприниматели, указанные в статье 3 Федерального закона от 29.12.2006 № 264-ФЗ «О развитии </w:t>
      </w:r>
      <w:r w:rsidRPr="00880172">
        <w:rPr>
          <w:rFonts w:eastAsia="Times New Roman"/>
          <w:sz w:val="16"/>
          <w:szCs w:val="16"/>
        </w:rPr>
        <w:t>сельского хозяйства».</w:t>
      </w:r>
    </w:p>
    <w:p w:rsidR="00880172" w:rsidRDefault="00880172" w:rsidP="00880172">
      <w:pPr>
        <w:shd w:val="clear" w:color="auto" w:fill="FFFFFF"/>
        <w:spacing w:line="264" w:lineRule="exact"/>
        <w:ind w:left="36" w:right="24" w:firstLine="576"/>
        <w:jc w:val="both"/>
        <w:rPr>
          <w:rFonts w:eastAsia="Times New Roman"/>
          <w:smallCaps/>
          <w:sz w:val="24"/>
          <w:szCs w:val="24"/>
        </w:rPr>
      </w:pPr>
    </w:p>
    <w:p w:rsidR="00880172" w:rsidRDefault="00880172">
      <w:pPr>
        <w:shd w:val="clear" w:color="auto" w:fill="FFFFFF"/>
        <w:spacing w:before="240" w:line="180" w:lineRule="exact"/>
        <w:ind w:firstLine="600"/>
        <w:jc w:val="both"/>
      </w:pPr>
    </w:p>
    <w:sectPr w:rsidR="00880172" w:rsidSect="005D3781">
      <w:type w:val="continuous"/>
      <w:pgSz w:w="11909" w:h="16834"/>
      <w:pgMar w:top="1440" w:right="569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B89"/>
    <w:multiLevelType w:val="singleLevel"/>
    <w:tmpl w:val="0FA6C3B4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1"/>
    <w:rsid w:val="005D3781"/>
    <w:rsid w:val="00880172"/>
    <w:rsid w:val="00B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Клава</cp:lastModifiedBy>
  <cp:revision>2</cp:revision>
  <dcterms:created xsi:type="dcterms:W3CDTF">2016-08-16T06:13:00Z</dcterms:created>
  <dcterms:modified xsi:type="dcterms:W3CDTF">2016-08-16T06:33:00Z</dcterms:modified>
</cp:coreProperties>
</file>